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B877E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B877E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B877E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413F3C" w:rsidRPr="00B37412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12" name="Рисунок 12" descr="Картинки по запросу вымогательство ГИБДД картинки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вымогательство ГИБДД картинки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FC36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13F3C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7A5DEA" w:rsidRPr="003437D7" w:rsidRDefault="003437D7" w:rsidP="003437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</w:t>
      </w:r>
    </w:p>
    <w:p w:rsidR="00387E2F" w:rsidRPr="00614882" w:rsidRDefault="0033195D" w:rsidP="003319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аписать заявление о коррупции  картинки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882" w:rsidRPr="0061488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</w:t>
      </w:r>
      <w:r w:rsidR="00387E2F" w:rsidRPr="006148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точно указать: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органа или </w:t>
      </w:r>
      <w:r w:rsidR="00FC36F8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организации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 w:rsidR="00C2209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за какиеконкретно действия (или бездействие)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 w:rsidR="00FF24E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;</w:t>
      </w:r>
    </w:p>
    <w:p w:rsidR="00387E2F" w:rsidRPr="00614882" w:rsidRDefault="00387E2F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 w:cs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которые, по</w:t>
      </w:r>
      <w:r w:rsidR="00E2201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7F7F98" w:rsidRDefault="007F7F98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63C"/>
          <w:sz w:val="28"/>
          <w:szCs w:val="28"/>
          <w:lang w:eastAsia="ru-RU"/>
        </w:rPr>
      </w:pPr>
    </w:p>
    <w:p w:rsidR="007A5DEA" w:rsidRPr="007F7F98" w:rsidRDefault="00083D9C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4" name="Рисунок 14" descr="Картинки по запросу сообщение о преступлении картинки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ообщение о преступлении картинки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5DEA" w:rsidRPr="00244113">
        <w:rPr>
          <w:rFonts w:ascii="Times New Roman" w:hAnsi="Times New Roman" w:cs="Times New Roman"/>
          <w:sz w:val="28"/>
          <w:szCs w:val="28"/>
        </w:rPr>
        <w:t>Устные сообщения и письменные заявления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о коррупционных преступлениях </w:t>
      </w:r>
      <w:r w:rsidR="007A5DEA" w:rsidRPr="00244113">
        <w:rPr>
          <w:rFonts w:ascii="Times New Roman" w:hAnsi="Times New Roman" w:cs="Times New Roman"/>
          <w:sz w:val="28"/>
          <w:szCs w:val="28"/>
        </w:rPr>
        <w:t>принимаются</w:t>
      </w:r>
      <w:r w:rsidR="00BF05DC">
        <w:rPr>
          <w:rFonts w:ascii="Times New Roman" w:hAnsi="Times New Roman" w:cs="Times New Roman"/>
          <w:sz w:val="28"/>
          <w:szCs w:val="28"/>
        </w:rPr>
        <w:br/>
      </w:r>
      <w:r w:rsidR="007A5DEA"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7A5DEA"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КРУГЛОСУТОЧНО</w:t>
      </w:r>
      <w:r w:rsidR="00C565B5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.</w:t>
      </w:r>
    </w:p>
    <w:p w:rsidR="007A5DEA" w:rsidRPr="007F7F98" w:rsidRDefault="007A5DEA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ВАС ОБЯЗАНЫ ВЫСЛУШАТЬ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и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ПРИНЯТЬ</w:t>
      </w:r>
      <w:r w:rsidRPr="00244113">
        <w:rPr>
          <w:rFonts w:ascii="Times New Roman" w:hAnsi="Times New Roman" w:cs="Times New Roman"/>
          <w:sz w:val="28"/>
          <w:szCs w:val="28"/>
        </w:rPr>
        <w:t>сообщение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7A5DEA" w:rsidRPr="007F7F98" w:rsidRDefault="007A5DEA" w:rsidP="00876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B37412">
        <w:rPr>
          <w:rFonts w:ascii="Times New Roman" w:hAnsi="Times New Roman" w:cs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 w:cs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 w:rsidR="00D91884">
        <w:rPr>
          <w:rFonts w:ascii="Times New Roman" w:hAnsi="Times New Roman" w:cs="Times New Roman"/>
          <w:sz w:val="28"/>
          <w:szCs w:val="28"/>
        </w:rPr>
        <w:t>ё</w:t>
      </w:r>
      <w:r w:rsidRPr="007F7F98">
        <w:rPr>
          <w:rFonts w:ascii="Times New Roman" w:hAnsi="Times New Roman" w:cs="Times New Roman"/>
          <w:sz w:val="28"/>
          <w:szCs w:val="28"/>
        </w:rPr>
        <w:t>ма заявления.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 w:cs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 w:rsidR="00244113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 w:cs="Times New Roman"/>
          <w:sz w:val="28"/>
          <w:szCs w:val="28"/>
        </w:rPr>
        <w:t>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>выяснить</w:t>
      </w:r>
      <w:r w:rsidRPr="007F7F98">
        <w:rPr>
          <w:rFonts w:ascii="Times New Roman" w:hAnsi="Times New Roman" w:cs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 w:cs="Times New Roman"/>
          <w:sz w:val="28"/>
          <w:szCs w:val="28"/>
        </w:rPr>
        <w:t xml:space="preserve">о характере принимаемых мер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976BCE">
        <w:rPr>
          <w:rFonts w:ascii="Times New Roman" w:hAnsi="Times New Roman" w:cs="Times New Roman"/>
          <w:sz w:val="28"/>
          <w:szCs w:val="28"/>
        </w:rPr>
        <w:t>и требовать при</w:t>
      </w:r>
      <w:r w:rsidR="00976BCE">
        <w:rPr>
          <w:rFonts w:ascii="Times New Roman" w:hAnsi="Times New Roman" w:cs="Times New Roman"/>
          <w:sz w:val="28"/>
          <w:szCs w:val="28"/>
        </w:rPr>
        <w:t>ё</w:t>
      </w:r>
      <w:r w:rsidRPr="00976BCE">
        <w:rPr>
          <w:rFonts w:ascii="Times New Roman" w:hAnsi="Times New Roman" w:cs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 w:cs="Times New Roman"/>
          <w:sz w:val="28"/>
          <w:szCs w:val="28"/>
        </w:rPr>
        <w:t xml:space="preserve">соответствующего подразделения для </w:t>
      </w:r>
      <w:r w:rsidRPr="007F7F98">
        <w:rPr>
          <w:rFonts w:ascii="Times New Roman" w:hAnsi="Times New Roman" w:cs="Times New Roman"/>
          <w:sz w:val="28"/>
          <w:szCs w:val="28"/>
        </w:rPr>
        <w:lastRenderedPageBreak/>
        <w:t xml:space="preserve">получения более полной информации по вопросам, затрагивающим Ваши права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и законные интересы.</w:t>
      </w:r>
    </w:p>
    <w:p w:rsidR="007A5DEA" w:rsidRPr="007F7F98" w:rsidRDefault="007A5DEA" w:rsidP="00244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 СЛУЧАЕ ОТКАЗА</w:t>
      </w:r>
      <w:r w:rsidRPr="00976BCE">
        <w:rPr>
          <w:rFonts w:ascii="Times New Roman" w:hAnsi="Times New Roman" w:cs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 w:cs="Times New Roman"/>
          <w:sz w:val="28"/>
          <w:szCs w:val="28"/>
        </w:rPr>
        <w:t xml:space="preserve">(заявление) </w:t>
      </w:r>
      <w:r w:rsidR="00C2209F">
        <w:rPr>
          <w:rFonts w:ascii="Times New Roman" w:hAnsi="Times New Roman" w:cs="Times New Roman"/>
          <w:sz w:val="28"/>
          <w:szCs w:val="28"/>
        </w:rPr>
        <w:br/>
      </w:r>
      <w:r w:rsidRPr="007F7F98">
        <w:rPr>
          <w:rFonts w:ascii="Times New Roman" w:hAnsi="Times New Roman" w:cs="Times New Roman"/>
          <w:sz w:val="28"/>
          <w:szCs w:val="28"/>
        </w:rPr>
        <w:t>о коррупционном преступлении</w:t>
      </w:r>
      <w:r w:rsidR="00D91884">
        <w:rPr>
          <w:rFonts w:ascii="Times New Roman" w:hAnsi="Times New Roman" w:cs="Times New Roman"/>
          <w:sz w:val="28"/>
          <w:szCs w:val="28"/>
        </w:rPr>
        <w:t>,</w:t>
      </w:r>
      <w:r w:rsidRPr="007F7F98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ВЫ ИМЕЕТЕ ПРАВО</w:t>
      </w:r>
      <w:r w:rsidRPr="00976BCE">
        <w:rPr>
          <w:rFonts w:ascii="Times New Roman" w:hAnsi="Times New Roman" w:cs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 w:cs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 w:rsidR="00976BCE">
        <w:rPr>
          <w:rFonts w:ascii="Times New Roman" w:hAnsi="Times New Roman" w:cs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 w:cs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7F7F98" w:rsidRPr="00B37412" w:rsidRDefault="007F7F98" w:rsidP="007F7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745EAF" w:rsidRPr="00B37412" w:rsidRDefault="007A5DEA" w:rsidP="007A5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DEA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19050" t="0" r="9525" b="0"/>
            <wp:wrapTight wrapText="bothSides">
              <wp:wrapPolygon edited="0">
                <wp:start x="-262" y="0"/>
                <wp:lineTo x="-262" y="21368"/>
                <wp:lineTo x="21731" y="21368"/>
                <wp:lineTo x="21731" y="0"/>
                <wp:lineTo x="-262" y="0"/>
              </wp:wrapPolygon>
            </wp:wrapTight>
            <wp:docPr id="5" name="Рисунок 15" descr="Картинки по запросу ОТВЕТСТВЕННОСТЬ ЗА КОРРУПЦИЮ ФОТО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артинки по запросу ОТВЕТСТВЕННОСТЬ ЗА КОРРУПЦИЮ ФОТО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79F7" w:rsidRPr="00D779F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ПОМНИТЕ,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80309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745EAF" w:rsidRPr="00B37412" w:rsidSect="00C77864">
      <w:headerReference w:type="default" r:id="rId2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B2F" w:rsidRDefault="00744B2F" w:rsidP="00F9279B">
      <w:pPr>
        <w:spacing w:after="0" w:line="240" w:lineRule="auto"/>
      </w:pPr>
      <w:r>
        <w:separator/>
      </w:r>
    </w:p>
  </w:endnote>
  <w:endnote w:type="continuationSeparator" w:id="1">
    <w:p w:rsidR="00744B2F" w:rsidRDefault="00744B2F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B2F" w:rsidRDefault="00744B2F" w:rsidP="00F9279B">
      <w:pPr>
        <w:spacing w:after="0" w:line="240" w:lineRule="auto"/>
      </w:pPr>
      <w:r>
        <w:separator/>
      </w:r>
    </w:p>
  </w:footnote>
  <w:footnote w:type="continuationSeparator" w:id="1">
    <w:p w:rsidR="00744B2F" w:rsidRDefault="00744B2F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B877E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46A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6AD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4B2F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7EE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1FC3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36EC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EE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Q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g" TargetMode="External"/><Relationship Id="rId20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pn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Relationship Id="rId22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A" TargetMode="External"/><Relationship Id="rId27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7BF4F7-DAEC-471B-93C5-088E62CA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User</cp:lastModifiedBy>
  <cp:revision>3</cp:revision>
  <cp:lastPrinted>2016-08-01T05:56:00Z</cp:lastPrinted>
  <dcterms:created xsi:type="dcterms:W3CDTF">2022-11-29T13:44:00Z</dcterms:created>
  <dcterms:modified xsi:type="dcterms:W3CDTF">2023-02-07T10:51:00Z</dcterms:modified>
</cp:coreProperties>
</file>